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8DF" w:rsidRPr="00C77B8D" w:rsidRDefault="00C77B8D">
      <w:pPr>
        <w:spacing w:after="269" w:line="259" w:lineRule="auto"/>
        <w:ind w:left="34" w:firstLine="0"/>
        <w:jc w:val="left"/>
        <w:rPr>
          <w:rFonts w:ascii="Open Sans" w:hAnsi="Open Sans" w:cs="Open Sans"/>
          <w:b/>
          <w:bCs/>
          <w:sz w:val="21"/>
          <w:szCs w:val="28"/>
        </w:rPr>
      </w:pPr>
      <w:r>
        <w:rPr>
          <w:rFonts w:ascii="Open Sans" w:hAnsi="Open Sans" w:cs="Open Sans"/>
          <w:sz w:val="24"/>
        </w:rPr>
        <w:br/>
      </w:r>
      <w:r w:rsidRPr="00C77B8D">
        <w:rPr>
          <w:rFonts w:ascii="Open Sans" w:hAnsi="Open Sans" w:cs="Open Sans"/>
          <w:b/>
          <w:bCs/>
          <w:sz w:val="28"/>
          <w:szCs w:val="28"/>
        </w:rPr>
        <w:t>Predigt:</w:t>
      </w:r>
      <w:r w:rsidRPr="00C77B8D">
        <w:rPr>
          <w:rFonts w:ascii="Open Sans" w:hAnsi="Open Sans" w:cs="Open Sans"/>
          <w:sz w:val="28"/>
          <w:szCs w:val="28"/>
        </w:rPr>
        <w:t xml:space="preserve"> </w:t>
      </w:r>
      <w:r w:rsidRPr="00C77B8D">
        <w:rPr>
          <w:rFonts w:ascii="Open Sans" w:hAnsi="Open Sans" w:cs="Open Sans"/>
          <w:b/>
          <w:bCs/>
          <w:sz w:val="28"/>
          <w:szCs w:val="28"/>
        </w:rPr>
        <w:t xml:space="preserve">Hüter meines Bruders? </w:t>
      </w:r>
    </w:p>
    <w:p w:rsidR="00A808DF" w:rsidRPr="00C77B8D" w:rsidRDefault="00C77B8D">
      <w:pPr>
        <w:ind w:left="29"/>
        <w:rPr>
          <w:rFonts w:ascii="Open Sans" w:hAnsi="Open Sans" w:cs="Open Sans"/>
          <w:i/>
          <w:iCs/>
        </w:rPr>
      </w:pPr>
      <w:r w:rsidRPr="00C77B8D">
        <w:rPr>
          <w:rFonts w:ascii="Open Sans" w:hAnsi="Open Sans" w:cs="Open Sans"/>
          <w:i/>
          <w:iCs/>
        </w:rPr>
        <w:t xml:space="preserve">Autorin: Verena Sollberger Schwarzenbach, reformierte Pfarrerin, Luzern </w:t>
      </w:r>
    </w:p>
    <w:p w:rsidR="00A808DF" w:rsidRPr="00C77B8D" w:rsidRDefault="00C77B8D">
      <w:pPr>
        <w:ind w:left="29"/>
        <w:rPr>
          <w:rFonts w:ascii="Open Sans" w:hAnsi="Open Sans" w:cs="Open Sans"/>
        </w:rPr>
      </w:pPr>
      <w:r w:rsidRPr="00C77B8D">
        <w:rPr>
          <w:rFonts w:ascii="Open Sans" w:hAnsi="Open Sans" w:cs="Open Sans"/>
        </w:rPr>
        <w:t>Mutterseelenallein, mit fragendem und verängstigtem Blick treibt das Kind auf dem Fass flussabwärts. Der Totenkopf auf dem Fass und das Fischgerippe im Wasser weisen auf die tödliche Gefahr der Substanz hin, die in den Fluss läuft und das Wasser vergiftet.</w:t>
      </w:r>
      <w:r w:rsidRPr="00C77B8D">
        <w:rPr>
          <w:rFonts w:ascii="Open Sans" w:hAnsi="Open Sans" w:cs="Open Sans"/>
        </w:rPr>
        <w:t xml:space="preserve"> Im Hintergrund sind rauchende Fabrikschlote erkennbar. Der Boden ist braun, kaum ein Halm wächst mehr. Die Hütten am Ufer drohen in den Fluss zu rutschen. Menschliches Leben hat hier keinen Platz mehr. Das Kind im Fluss hat in dieser Welt keine Zukunft. D</w:t>
      </w:r>
      <w:r w:rsidRPr="00C77B8D">
        <w:rPr>
          <w:rFonts w:ascii="Open Sans" w:hAnsi="Open Sans" w:cs="Open Sans"/>
        </w:rPr>
        <w:t xml:space="preserve">a ist niemand, der sich seiner annimmt, sich kümmert, sich sorgt. </w:t>
      </w:r>
    </w:p>
    <w:p w:rsidR="00A808DF" w:rsidRPr="00C77B8D" w:rsidRDefault="00C77B8D">
      <w:pPr>
        <w:spacing w:after="9" w:line="259" w:lineRule="auto"/>
        <w:ind w:left="0" w:firstLine="0"/>
        <w:jc w:val="left"/>
        <w:rPr>
          <w:rFonts w:ascii="Open Sans" w:hAnsi="Open Sans" w:cs="Open Sans"/>
        </w:rPr>
      </w:pPr>
      <w:r w:rsidRPr="00C77B8D">
        <w:rPr>
          <w:rFonts w:ascii="Open Sans" w:hAnsi="Open Sans" w:cs="Open Sans"/>
        </w:rPr>
        <w:t xml:space="preserve"> </w:t>
      </w:r>
      <w:r w:rsidRPr="00C77B8D">
        <w:rPr>
          <w:rFonts w:ascii="Open Sans" w:hAnsi="Open Sans" w:cs="Open Sans"/>
        </w:rPr>
        <w:tab/>
        <w:t xml:space="preserve"> </w:t>
      </w:r>
    </w:p>
    <w:p w:rsidR="00A808DF" w:rsidRPr="00C77B8D" w:rsidRDefault="00C77B8D">
      <w:pPr>
        <w:spacing w:after="11" w:line="259" w:lineRule="auto"/>
        <w:ind w:left="4941" w:firstLine="0"/>
        <w:jc w:val="center"/>
        <w:rPr>
          <w:rFonts w:ascii="Open Sans" w:hAnsi="Open Sans" w:cs="Open Sans"/>
        </w:rPr>
      </w:pPr>
      <w:r w:rsidRPr="00C77B8D">
        <w:rPr>
          <w:rFonts w:ascii="Open Sans" w:hAnsi="Open Sans" w:cs="Open Sans"/>
          <w:noProof/>
        </w:rPr>
        <w:drawing>
          <wp:anchor distT="0" distB="0" distL="114300" distR="114300" simplePos="0" relativeHeight="251658240" behindDoc="0" locked="0" layoutInCell="1" allowOverlap="0">
            <wp:simplePos x="0" y="0"/>
            <wp:positionH relativeFrom="column">
              <wp:posOffset>-6273</wp:posOffset>
            </wp:positionH>
            <wp:positionV relativeFrom="paragraph">
              <wp:posOffset>-33136</wp:posOffset>
            </wp:positionV>
            <wp:extent cx="4306570" cy="2878455"/>
            <wp:effectExtent l="0" t="0" r="0" b="0"/>
            <wp:wrapSquare wrapText="bothSides"/>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4"/>
                    <a:stretch>
                      <a:fillRect/>
                    </a:stretch>
                  </pic:blipFill>
                  <pic:spPr>
                    <a:xfrm>
                      <a:off x="0" y="0"/>
                      <a:ext cx="4306570" cy="2878455"/>
                    </a:xfrm>
                    <a:prstGeom prst="rect">
                      <a:avLst/>
                    </a:prstGeom>
                  </pic:spPr>
                </pic:pic>
              </a:graphicData>
            </a:graphic>
          </wp:anchor>
        </w:drawing>
      </w:r>
      <w:r w:rsidRPr="00C77B8D">
        <w:rPr>
          <w:rFonts w:ascii="Open Sans" w:hAnsi="Open Sans" w:cs="Open Sans"/>
        </w:rPr>
        <w:t xml:space="preserve"> </w:t>
      </w:r>
    </w:p>
    <w:p w:rsidR="00A808DF" w:rsidRPr="00C77B8D" w:rsidRDefault="00C77B8D">
      <w:pPr>
        <w:spacing w:after="9" w:line="259" w:lineRule="auto"/>
        <w:ind w:left="4941" w:firstLine="0"/>
        <w:jc w:val="center"/>
        <w:rPr>
          <w:rFonts w:ascii="Open Sans" w:hAnsi="Open Sans" w:cs="Open Sans"/>
        </w:rPr>
      </w:pPr>
      <w:r w:rsidRPr="00C77B8D">
        <w:rPr>
          <w:rFonts w:ascii="Open Sans" w:hAnsi="Open Sans" w:cs="Open Sans"/>
        </w:rPr>
        <w:t xml:space="preserve"> </w:t>
      </w:r>
    </w:p>
    <w:p w:rsidR="00A808DF" w:rsidRPr="00C77B8D" w:rsidRDefault="00C77B8D">
      <w:pPr>
        <w:spacing w:after="11" w:line="259" w:lineRule="auto"/>
        <w:ind w:left="4941" w:firstLine="0"/>
        <w:jc w:val="center"/>
        <w:rPr>
          <w:rFonts w:ascii="Open Sans" w:hAnsi="Open Sans" w:cs="Open Sans"/>
        </w:rPr>
      </w:pPr>
      <w:r w:rsidRPr="00C77B8D">
        <w:rPr>
          <w:rFonts w:ascii="Open Sans" w:hAnsi="Open Sans" w:cs="Open Sans"/>
        </w:rPr>
        <w:t xml:space="preserve"> </w:t>
      </w:r>
    </w:p>
    <w:p w:rsidR="00A808DF" w:rsidRPr="00C77B8D" w:rsidRDefault="00C77B8D">
      <w:pPr>
        <w:spacing w:after="9" w:line="259" w:lineRule="auto"/>
        <w:ind w:left="4941" w:firstLine="0"/>
        <w:jc w:val="center"/>
        <w:rPr>
          <w:rFonts w:ascii="Open Sans" w:hAnsi="Open Sans" w:cs="Open Sans"/>
        </w:rPr>
      </w:pPr>
      <w:r w:rsidRPr="00C77B8D">
        <w:rPr>
          <w:rFonts w:ascii="Open Sans" w:hAnsi="Open Sans" w:cs="Open Sans"/>
        </w:rPr>
        <w:t xml:space="preserve"> </w:t>
      </w:r>
    </w:p>
    <w:p w:rsidR="00A808DF" w:rsidRPr="00C77B8D" w:rsidRDefault="00C77B8D">
      <w:pPr>
        <w:spacing w:after="11" w:line="259" w:lineRule="auto"/>
        <w:ind w:left="4941" w:firstLine="0"/>
        <w:jc w:val="center"/>
        <w:rPr>
          <w:rFonts w:ascii="Open Sans" w:hAnsi="Open Sans" w:cs="Open Sans"/>
        </w:rPr>
      </w:pPr>
      <w:r w:rsidRPr="00C77B8D">
        <w:rPr>
          <w:rFonts w:ascii="Open Sans" w:hAnsi="Open Sans" w:cs="Open Sans"/>
        </w:rPr>
        <w:t xml:space="preserve"> </w:t>
      </w:r>
    </w:p>
    <w:p w:rsidR="00A808DF" w:rsidRPr="00C77B8D" w:rsidRDefault="00C77B8D">
      <w:pPr>
        <w:spacing w:after="9" w:line="259" w:lineRule="auto"/>
        <w:ind w:left="4941" w:firstLine="0"/>
        <w:jc w:val="center"/>
        <w:rPr>
          <w:rFonts w:ascii="Open Sans" w:hAnsi="Open Sans" w:cs="Open Sans"/>
        </w:rPr>
      </w:pPr>
      <w:r w:rsidRPr="00C77B8D">
        <w:rPr>
          <w:rFonts w:ascii="Open Sans" w:hAnsi="Open Sans" w:cs="Open Sans"/>
        </w:rPr>
        <w:t xml:space="preserve"> </w:t>
      </w:r>
    </w:p>
    <w:p w:rsidR="00A808DF" w:rsidRPr="00C77B8D" w:rsidRDefault="00C77B8D">
      <w:pPr>
        <w:spacing w:after="11" w:line="259" w:lineRule="auto"/>
        <w:ind w:left="4941" w:firstLine="0"/>
        <w:jc w:val="center"/>
        <w:rPr>
          <w:rFonts w:ascii="Open Sans" w:hAnsi="Open Sans" w:cs="Open Sans"/>
        </w:rPr>
      </w:pPr>
      <w:r w:rsidRPr="00C77B8D">
        <w:rPr>
          <w:rFonts w:ascii="Open Sans" w:hAnsi="Open Sans" w:cs="Open Sans"/>
        </w:rPr>
        <w:t xml:space="preserve"> </w:t>
      </w:r>
    </w:p>
    <w:p w:rsidR="00A808DF" w:rsidRPr="00C77B8D" w:rsidRDefault="00C77B8D">
      <w:pPr>
        <w:spacing w:after="9" w:line="259" w:lineRule="auto"/>
        <w:ind w:left="4941" w:firstLine="0"/>
        <w:jc w:val="center"/>
        <w:rPr>
          <w:rFonts w:ascii="Open Sans" w:hAnsi="Open Sans" w:cs="Open Sans"/>
        </w:rPr>
      </w:pPr>
      <w:r w:rsidRPr="00C77B8D">
        <w:rPr>
          <w:rFonts w:ascii="Open Sans" w:hAnsi="Open Sans" w:cs="Open Sans"/>
        </w:rPr>
        <w:t xml:space="preserve"> </w:t>
      </w:r>
    </w:p>
    <w:p w:rsidR="00A808DF" w:rsidRPr="00C77B8D" w:rsidRDefault="00C77B8D">
      <w:pPr>
        <w:spacing w:after="11" w:line="259" w:lineRule="auto"/>
        <w:ind w:left="4941" w:firstLine="0"/>
        <w:jc w:val="center"/>
        <w:rPr>
          <w:rFonts w:ascii="Open Sans" w:hAnsi="Open Sans" w:cs="Open Sans"/>
        </w:rPr>
      </w:pPr>
      <w:r w:rsidRPr="00C77B8D">
        <w:rPr>
          <w:rFonts w:ascii="Open Sans" w:hAnsi="Open Sans" w:cs="Open Sans"/>
        </w:rPr>
        <w:t xml:space="preserve"> </w:t>
      </w:r>
    </w:p>
    <w:p w:rsidR="00A808DF" w:rsidRPr="00C77B8D" w:rsidRDefault="00C77B8D" w:rsidP="00C77B8D">
      <w:pPr>
        <w:spacing w:after="9" w:line="259" w:lineRule="auto"/>
        <w:ind w:left="4941" w:firstLine="0"/>
        <w:jc w:val="center"/>
        <w:rPr>
          <w:rFonts w:ascii="Open Sans" w:hAnsi="Open Sans" w:cs="Open Sans"/>
        </w:rPr>
      </w:pPr>
      <w:r w:rsidRPr="00C77B8D">
        <w:rPr>
          <w:rFonts w:ascii="Open Sans" w:hAnsi="Open Sans" w:cs="Open Sans"/>
          <w:noProof/>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556500" cy="1219835"/>
                <wp:effectExtent l="0" t="0" r="0" b="0"/>
                <wp:wrapTopAndBottom/>
                <wp:docPr id="1198" name="Group 1198"/>
                <wp:cNvGraphicFramePr/>
                <a:graphic xmlns:a="http://schemas.openxmlformats.org/drawingml/2006/main">
                  <a:graphicData uri="http://schemas.microsoft.com/office/word/2010/wordprocessingGroup">
                    <wpg:wgp>
                      <wpg:cNvGrpSpPr/>
                      <wpg:grpSpPr>
                        <a:xfrm>
                          <a:off x="0" y="0"/>
                          <a:ext cx="7556500" cy="1219835"/>
                          <a:chOff x="0" y="0"/>
                          <a:chExt cx="7556500" cy="1219835"/>
                        </a:xfrm>
                      </wpg:grpSpPr>
                      <pic:pic xmlns:pic="http://schemas.openxmlformats.org/drawingml/2006/picture">
                        <pic:nvPicPr>
                          <pic:cNvPr id="81" name="Picture 81"/>
                          <pic:cNvPicPr/>
                        </pic:nvPicPr>
                        <pic:blipFill>
                          <a:blip r:embed="rId5"/>
                          <a:stretch>
                            <a:fillRect/>
                          </a:stretch>
                        </pic:blipFill>
                        <pic:spPr>
                          <a:xfrm>
                            <a:off x="0" y="0"/>
                            <a:ext cx="7556500" cy="1219835"/>
                          </a:xfrm>
                          <a:prstGeom prst="rect">
                            <a:avLst/>
                          </a:prstGeom>
                        </pic:spPr>
                      </pic:pic>
                      <wps:wsp>
                        <wps:cNvPr id="82" name="Rectangle 82"/>
                        <wps:cNvSpPr/>
                        <wps:spPr>
                          <a:xfrm>
                            <a:off x="0" y="54071"/>
                            <a:ext cx="61659" cy="250929"/>
                          </a:xfrm>
                          <a:prstGeom prst="rect">
                            <a:avLst/>
                          </a:prstGeom>
                          <a:ln>
                            <a:noFill/>
                          </a:ln>
                        </wps:spPr>
                        <wps:txbx>
                          <w:txbxContent>
                            <w:p w:rsidR="00A808DF" w:rsidRDefault="00C77B8D">
                              <w:pPr>
                                <w:spacing w:after="160" w:line="259" w:lineRule="auto"/>
                                <w:ind w:left="0" w:firstLine="0"/>
                                <w:jc w:val="left"/>
                              </w:pPr>
                              <w:r>
                                <w:rPr>
                                  <w:color w:val="103C55"/>
                                  <w:sz w:val="2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198" style="width:595pt;height:96.05pt;position:absolute;mso-position-horizontal-relative:page;mso-position-horizontal:absolute;margin-left:0pt;mso-position-vertical-relative:page;margin-top:-1.52588e-05pt;" coordsize="75565,12198">
                <v:shape id="Picture 81" style="position:absolute;width:75565;height:12198;left:0;top:0;" filled="f">
                  <v:imagedata r:id="rId6"/>
                </v:shape>
                <v:rect id="Rectangle 82" style="position:absolute;width:616;height:2509;left:0;top:540;" filled="f" stroked="f">
                  <v:textbox inset="0,0,0,0">
                    <w:txbxContent>
                      <w:p>
                        <w:pPr>
                          <w:spacing w:before="0" w:after="160" w:line="259" w:lineRule="auto"/>
                          <w:ind w:left="0" w:firstLine="0"/>
                          <w:jc w:val="left"/>
                        </w:pPr>
                        <w:r>
                          <w:rPr>
                            <w:color w:val="103c55"/>
                            <w:sz w:val="28"/>
                          </w:rPr>
                          <w:t xml:space="preserve"> </w:t>
                        </w:r>
                      </w:p>
                    </w:txbxContent>
                  </v:textbox>
                </v:rect>
                <w10:wrap type="topAndBottom"/>
              </v:group>
            </w:pict>
          </mc:Fallback>
        </mc:AlternateContent>
      </w:r>
      <w:r w:rsidRPr="00C77B8D">
        <w:rPr>
          <w:rFonts w:ascii="Open Sans" w:hAnsi="Open Sans" w:cs="Open Sans"/>
        </w:rPr>
        <w:t xml:space="preserve"> </w:t>
      </w:r>
      <w:r w:rsidRPr="00C77B8D">
        <w:rPr>
          <w:rFonts w:ascii="Open Sans" w:hAnsi="Open Sans" w:cs="Open Sans"/>
        </w:rPr>
        <w:t xml:space="preserve"> </w:t>
      </w:r>
    </w:p>
    <w:p w:rsidR="00A808DF" w:rsidRPr="00C77B8D" w:rsidRDefault="00C77B8D">
      <w:pPr>
        <w:spacing w:after="4" w:line="264" w:lineRule="auto"/>
        <w:ind w:left="10" w:right="251"/>
        <w:jc w:val="left"/>
        <w:rPr>
          <w:rFonts w:ascii="Open Sans" w:hAnsi="Open Sans" w:cs="Open Sans"/>
        </w:rPr>
      </w:pPr>
      <w:r w:rsidRPr="00C77B8D">
        <w:rPr>
          <w:rFonts w:ascii="Open Sans" w:hAnsi="Open Sans" w:cs="Open Sans"/>
          <w:sz w:val="14"/>
        </w:rPr>
        <w:t>Das MISEREOR-Hungertuch «Gottes Schöpfung bewahren – damit alle leben können</w:t>
      </w:r>
      <w:proofErr w:type="gramStart"/>
      <w:r w:rsidRPr="00C77B8D">
        <w:rPr>
          <w:rFonts w:ascii="Open Sans" w:hAnsi="Open Sans" w:cs="Open Sans"/>
          <w:sz w:val="14"/>
        </w:rPr>
        <w:t>»  von</w:t>
      </w:r>
      <w:proofErr w:type="gramEnd"/>
      <w:r w:rsidRPr="00C77B8D">
        <w:rPr>
          <w:rFonts w:ascii="Open Sans" w:hAnsi="Open Sans" w:cs="Open Sans"/>
          <w:sz w:val="14"/>
        </w:rPr>
        <w:t xml:space="preserve"> Tony </w:t>
      </w:r>
      <w:proofErr w:type="spellStart"/>
      <w:r w:rsidRPr="00C77B8D">
        <w:rPr>
          <w:rFonts w:ascii="Open Sans" w:hAnsi="Open Sans" w:cs="Open Sans"/>
          <w:sz w:val="14"/>
        </w:rPr>
        <w:t>Nwachukuwu</w:t>
      </w:r>
      <w:proofErr w:type="spellEnd"/>
      <w:r w:rsidRPr="00C77B8D">
        <w:rPr>
          <w:rFonts w:ascii="Open Sans" w:hAnsi="Open Sans" w:cs="Open Sans"/>
          <w:sz w:val="14"/>
        </w:rPr>
        <w:t xml:space="preserve"> </w:t>
      </w:r>
    </w:p>
    <w:p w:rsidR="00A808DF" w:rsidRPr="00C77B8D" w:rsidRDefault="00C77B8D">
      <w:pPr>
        <w:spacing w:after="4" w:line="264" w:lineRule="auto"/>
        <w:ind w:left="10" w:right="251"/>
        <w:jc w:val="left"/>
        <w:rPr>
          <w:rFonts w:ascii="Open Sans" w:hAnsi="Open Sans" w:cs="Open Sans"/>
        </w:rPr>
      </w:pPr>
      <w:r w:rsidRPr="00C77B8D">
        <w:rPr>
          <w:rFonts w:ascii="Open Sans" w:hAnsi="Open Sans" w:cs="Open Sans"/>
          <w:sz w:val="14"/>
        </w:rPr>
        <w:t xml:space="preserve">©MVG Medienproduktion </w:t>
      </w:r>
    </w:p>
    <w:p w:rsidR="00A808DF" w:rsidRPr="00C77B8D" w:rsidRDefault="00C77B8D">
      <w:pPr>
        <w:spacing w:after="68" w:line="264" w:lineRule="auto"/>
        <w:ind w:left="10" w:right="251"/>
        <w:jc w:val="left"/>
        <w:rPr>
          <w:rFonts w:ascii="Open Sans" w:hAnsi="Open Sans" w:cs="Open Sans"/>
        </w:rPr>
      </w:pPr>
      <w:r w:rsidRPr="00C77B8D">
        <w:rPr>
          <w:rFonts w:ascii="Open Sans" w:hAnsi="Open Sans" w:cs="Open Sans"/>
          <w:sz w:val="14"/>
        </w:rPr>
        <w:t xml:space="preserve">2009 </w:t>
      </w:r>
    </w:p>
    <w:p w:rsidR="00A808DF" w:rsidRDefault="00C77B8D" w:rsidP="00C77B8D">
      <w:pPr>
        <w:spacing w:after="13" w:line="259" w:lineRule="auto"/>
        <w:ind w:left="4941" w:firstLine="0"/>
        <w:jc w:val="center"/>
        <w:rPr>
          <w:rFonts w:ascii="Open Sans" w:hAnsi="Open Sans" w:cs="Open Sans"/>
        </w:rPr>
      </w:pPr>
      <w:r w:rsidRPr="00C77B8D">
        <w:rPr>
          <w:rFonts w:ascii="Open Sans" w:hAnsi="Open Sans" w:cs="Open Sans"/>
        </w:rPr>
        <w:t xml:space="preserve"> </w:t>
      </w:r>
    </w:p>
    <w:p w:rsidR="00C77B8D" w:rsidRPr="00C77B8D" w:rsidRDefault="00C77B8D" w:rsidP="00C77B8D">
      <w:pPr>
        <w:spacing w:after="13" w:line="259" w:lineRule="auto"/>
        <w:ind w:left="4941" w:firstLine="0"/>
        <w:jc w:val="center"/>
        <w:rPr>
          <w:rFonts w:ascii="Open Sans" w:hAnsi="Open Sans" w:cs="Open Sans"/>
        </w:rPr>
      </w:pPr>
    </w:p>
    <w:p w:rsidR="00A808DF" w:rsidRPr="00C77B8D" w:rsidRDefault="00C77B8D">
      <w:pPr>
        <w:ind w:left="29"/>
        <w:rPr>
          <w:rFonts w:ascii="Open Sans" w:hAnsi="Open Sans" w:cs="Open Sans"/>
        </w:rPr>
      </w:pPr>
      <w:r w:rsidRPr="00C77B8D">
        <w:rPr>
          <w:rFonts w:ascii="Open Sans" w:hAnsi="Open Sans" w:cs="Open Sans"/>
        </w:rPr>
        <w:t xml:space="preserve">«Bin ich denn der Hüter meines Bruders?», fragt </w:t>
      </w:r>
      <w:proofErr w:type="spellStart"/>
      <w:r w:rsidRPr="00C77B8D">
        <w:rPr>
          <w:rFonts w:ascii="Open Sans" w:hAnsi="Open Sans" w:cs="Open Sans"/>
        </w:rPr>
        <w:t>Kain</w:t>
      </w:r>
      <w:proofErr w:type="spellEnd"/>
      <w:r w:rsidRPr="00C77B8D">
        <w:rPr>
          <w:rFonts w:ascii="Open Sans" w:hAnsi="Open Sans" w:cs="Open Sans"/>
        </w:rPr>
        <w:t xml:space="preserve">, als Gott sich nach seinem Bruder Abel erkundigt. </w:t>
      </w:r>
      <w:proofErr w:type="spellStart"/>
      <w:r w:rsidRPr="00C77B8D">
        <w:rPr>
          <w:rFonts w:ascii="Open Sans" w:hAnsi="Open Sans" w:cs="Open Sans"/>
        </w:rPr>
        <w:t>Kain</w:t>
      </w:r>
      <w:proofErr w:type="spellEnd"/>
      <w:r w:rsidRPr="00C77B8D">
        <w:rPr>
          <w:rFonts w:ascii="Open Sans" w:hAnsi="Open Sans" w:cs="Open Sans"/>
        </w:rPr>
        <w:t xml:space="preserve"> </w:t>
      </w:r>
      <w:bookmarkStart w:id="0" w:name="_GoBack"/>
      <w:r w:rsidRPr="00C77B8D">
        <w:rPr>
          <w:rFonts w:ascii="Open Sans" w:hAnsi="Open Sans" w:cs="Open Sans"/>
        </w:rPr>
        <w:t xml:space="preserve">wüsste es eigentlich, denn er hat ihn erschlagen. Aus Neid. Aus Zorn. </w:t>
      </w:r>
    </w:p>
    <w:p w:rsidR="00A808DF" w:rsidRPr="00C77B8D" w:rsidRDefault="00C77B8D">
      <w:pPr>
        <w:ind w:left="29"/>
        <w:rPr>
          <w:rFonts w:ascii="Open Sans" w:hAnsi="Open Sans" w:cs="Open Sans"/>
        </w:rPr>
      </w:pPr>
      <w:r w:rsidRPr="00C77B8D">
        <w:rPr>
          <w:rFonts w:ascii="Open Sans" w:hAnsi="Open Sans" w:cs="Open Sans"/>
        </w:rPr>
        <w:t>«Bin ich denn der Hüter meines Bruders?» So fragen sich vielleicht auch jene,</w:t>
      </w:r>
      <w:r w:rsidRPr="00C77B8D">
        <w:rPr>
          <w:rFonts w:ascii="Open Sans" w:hAnsi="Open Sans" w:cs="Open Sans"/>
        </w:rPr>
        <w:t xml:space="preserve"> die bei ihren Geschäften kaum oder zu wenig Rücksicht nehmen auf das Wohlergehen </w:t>
      </w:r>
      <w:proofErr w:type="gramStart"/>
      <w:r w:rsidRPr="00C77B8D">
        <w:rPr>
          <w:rFonts w:ascii="Open Sans" w:hAnsi="Open Sans" w:cs="Open Sans"/>
        </w:rPr>
        <w:t>von Mensch</w:t>
      </w:r>
      <w:proofErr w:type="gramEnd"/>
      <w:r w:rsidRPr="00C77B8D">
        <w:rPr>
          <w:rFonts w:ascii="Open Sans" w:hAnsi="Open Sans" w:cs="Open Sans"/>
        </w:rPr>
        <w:t xml:space="preserve"> und Natur. Was zählt, sind Wirtschaftswachstum und Erfolg. Die Menschen und ihre Lebensgrundlage sind für sie nicht wichtig.  Sie nehmen in Kauf, dass durch ihr Wi</w:t>
      </w:r>
      <w:r w:rsidRPr="00C77B8D">
        <w:rPr>
          <w:rFonts w:ascii="Open Sans" w:hAnsi="Open Sans" w:cs="Open Sans"/>
        </w:rPr>
        <w:t xml:space="preserve">rtschaften im wahrsten Sinne des Wortes alles «den Bach runtergeht»! </w:t>
      </w:r>
    </w:p>
    <w:bookmarkEnd w:id="0"/>
    <w:p w:rsidR="00A808DF" w:rsidRPr="00C77B8D" w:rsidRDefault="00C77B8D">
      <w:pPr>
        <w:spacing w:after="249" w:line="259" w:lineRule="auto"/>
        <w:ind w:left="34" w:firstLine="0"/>
        <w:jc w:val="left"/>
        <w:rPr>
          <w:rFonts w:ascii="Open Sans" w:hAnsi="Open Sans" w:cs="Open Sans"/>
        </w:rPr>
      </w:pPr>
      <w:r w:rsidRPr="00C77B8D">
        <w:rPr>
          <w:rFonts w:ascii="Open Sans" w:hAnsi="Open Sans" w:cs="Open Sans"/>
        </w:rPr>
        <w:t xml:space="preserve"> </w:t>
      </w:r>
    </w:p>
    <w:p w:rsidR="00A808DF" w:rsidRPr="00C77B8D" w:rsidRDefault="00C77B8D">
      <w:pPr>
        <w:spacing w:after="513" w:line="259" w:lineRule="auto"/>
        <w:ind w:left="34" w:firstLine="0"/>
        <w:jc w:val="left"/>
        <w:rPr>
          <w:rFonts w:ascii="Open Sans" w:hAnsi="Open Sans" w:cs="Open Sans"/>
        </w:rPr>
      </w:pPr>
      <w:r w:rsidRPr="00C77B8D">
        <w:rPr>
          <w:rFonts w:ascii="Open Sans" w:hAnsi="Open Sans" w:cs="Open Sans"/>
        </w:rPr>
        <w:t xml:space="preserve"> </w:t>
      </w:r>
    </w:p>
    <w:p w:rsidR="00A808DF" w:rsidRPr="00C77B8D" w:rsidRDefault="00C77B8D">
      <w:pPr>
        <w:spacing w:after="0" w:line="259" w:lineRule="auto"/>
        <w:ind w:left="73" w:firstLine="0"/>
        <w:jc w:val="center"/>
        <w:rPr>
          <w:rFonts w:ascii="Open Sans" w:hAnsi="Open Sans" w:cs="Open Sans"/>
        </w:rPr>
      </w:pPr>
      <w:r w:rsidRPr="00C77B8D">
        <w:rPr>
          <w:rFonts w:ascii="Open Sans" w:hAnsi="Open Sans" w:cs="Open Sans"/>
          <w:sz w:val="16"/>
        </w:rPr>
        <w:t xml:space="preserve"> </w:t>
      </w:r>
      <w:r w:rsidRPr="00C77B8D">
        <w:rPr>
          <w:rFonts w:ascii="Open Sans" w:hAnsi="Open Sans" w:cs="Open Sans"/>
          <w:sz w:val="16"/>
        </w:rPr>
        <w:tab/>
        <w:t xml:space="preserve"> </w:t>
      </w:r>
    </w:p>
    <w:p w:rsidR="00A808DF" w:rsidRPr="00C77B8D" w:rsidRDefault="00C77B8D">
      <w:pPr>
        <w:spacing w:after="251" w:line="259" w:lineRule="auto"/>
        <w:ind w:left="34" w:firstLine="0"/>
        <w:jc w:val="left"/>
        <w:rPr>
          <w:rFonts w:ascii="Open Sans" w:hAnsi="Open Sans" w:cs="Open Sans"/>
        </w:rPr>
      </w:pPr>
      <w:r w:rsidRPr="00C77B8D">
        <w:rPr>
          <w:rFonts w:ascii="Open Sans" w:hAnsi="Open Sans" w:cs="Open Sans"/>
        </w:rPr>
        <w:lastRenderedPageBreak/>
        <w:t xml:space="preserve"> </w:t>
      </w:r>
    </w:p>
    <w:p w:rsidR="00A808DF" w:rsidRPr="00C77B8D" w:rsidRDefault="00C77B8D">
      <w:pPr>
        <w:ind w:left="29"/>
        <w:rPr>
          <w:rFonts w:ascii="Open Sans" w:hAnsi="Open Sans" w:cs="Open Sans"/>
        </w:rPr>
      </w:pPr>
      <w:r w:rsidRPr="00C77B8D">
        <w:rPr>
          <w:rFonts w:ascii="Open Sans" w:hAnsi="Open Sans" w:cs="Open Sans"/>
        </w:rPr>
        <w:t>Ganz anders die Atmosphäre in der rechten Bildhälfte. Das Kind, das links verlassen im Fluss t</w:t>
      </w:r>
      <w:r w:rsidRPr="00C77B8D">
        <w:rPr>
          <w:rFonts w:ascii="Open Sans" w:hAnsi="Open Sans" w:cs="Open Sans"/>
        </w:rPr>
        <w:t xml:space="preserve">rieb, ist hier nun aufgehoben in einer Gemeinschaft von Menschen. Es sind Menschen, die glücklich und zufrieden scheinen. Vielleicht, weil sie füreinander und auch für ihr Lebensumfeld, die Natur, Hüterinnen und Hüter sind? Vielleicht spüren sie, dass sie </w:t>
      </w:r>
      <w:r w:rsidRPr="00C77B8D">
        <w:rPr>
          <w:rFonts w:ascii="Open Sans" w:hAnsi="Open Sans" w:cs="Open Sans"/>
        </w:rPr>
        <w:t>nicht allein sind, sondern aufgehoben in einer Gemeinschaft. In einer Gemeinschaft, zu der das Lämmchen, der Getreidehalm, der Vogel, der Fisch, das Wasser, die blühende Blume und auch die Schätze dieser Erde genauso dazugehören wie sie selber. Die Erde al</w:t>
      </w:r>
      <w:r w:rsidRPr="00C77B8D">
        <w:rPr>
          <w:rFonts w:ascii="Open Sans" w:hAnsi="Open Sans" w:cs="Open Sans"/>
        </w:rPr>
        <w:t xml:space="preserve">s grosse Tischgemeinschaft, zu der sich alle versammeln, trägt sie. Und sie hüten sie, die Gemeinschaft, die Erde und ihre Schätze.  </w:t>
      </w:r>
    </w:p>
    <w:p w:rsidR="00A808DF" w:rsidRPr="00C77B8D" w:rsidRDefault="00C77B8D">
      <w:pPr>
        <w:ind w:left="29"/>
        <w:rPr>
          <w:rFonts w:ascii="Open Sans" w:hAnsi="Open Sans" w:cs="Open Sans"/>
        </w:rPr>
      </w:pPr>
      <w:r w:rsidRPr="00C77B8D">
        <w:rPr>
          <w:rFonts w:ascii="Open Sans" w:hAnsi="Open Sans" w:cs="Open Sans"/>
        </w:rPr>
        <w:t xml:space="preserve">«Bin ich denn der Hüter meines Bruders?» Die Antwort ist klar: Ja, sicher! </w:t>
      </w:r>
    </w:p>
    <w:p w:rsidR="00A808DF" w:rsidRPr="00C77B8D" w:rsidRDefault="00C77B8D" w:rsidP="00C77B8D">
      <w:pPr>
        <w:spacing w:after="7816"/>
        <w:ind w:left="29"/>
        <w:rPr>
          <w:rFonts w:ascii="Open Sans" w:hAnsi="Open Sans" w:cs="Open Sans"/>
        </w:rPr>
      </w:pPr>
      <w:r w:rsidRPr="00C77B8D">
        <w:rPr>
          <w:rFonts w:ascii="Open Sans" w:hAnsi="Open Sans" w:cs="Open Sans"/>
          <w:noProof/>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7556500" cy="1219835"/>
                <wp:effectExtent l="0" t="0" r="0" b="0"/>
                <wp:wrapTopAndBottom/>
                <wp:docPr id="1158" name="Group 1158"/>
                <wp:cNvGraphicFramePr/>
                <a:graphic xmlns:a="http://schemas.openxmlformats.org/drawingml/2006/main">
                  <a:graphicData uri="http://schemas.microsoft.com/office/word/2010/wordprocessingGroup">
                    <wpg:wgp>
                      <wpg:cNvGrpSpPr/>
                      <wpg:grpSpPr>
                        <a:xfrm>
                          <a:off x="0" y="0"/>
                          <a:ext cx="7556500" cy="1219835"/>
                          <a:chOff x="0" y="0"/>
                          <a:chExt cx="7556500" cy="1219835"/>
                        </a:xfrm>
                      </wpg:grpSpPr>
                      <pic:pic xmlns:pic="http://schemas.openxmlformats.org/drawingml/2006/picture">
                        <pic:nvPicPr>
                          <pic:cNvPr id="165" name="Picture 165"/>
                          <pic:cNvPicPr/>
                        </pic:nvPicPr>
                        <pic:blipFill>
                          <a:blip r:embed="rId5"/>
                          <a:stretch>
                            <a:fillRect/>
                          </a:stretch>
                        </pic:blipFill>
                        <pic:spPr>
                          <a:xfrm>
                            <a:off x="0" y="0"/>
                            <a:ext cx="7556500" cy="1219835"/>
                          </a:xfrm>
                          <a:prstGeom prst="rect">
                            <a:avLst/>
                          </a:prstGeom>
                        </pic:spPr>
                      </pic:pic>
                      <wps:wsp>
                        <wps:cNvPr id="166" name="Rectangle 166"/>
                        <wps:cNvSpPr/>
                        <wps:spPr>
                          <a:xfrm>
                            <a:off x="0" y="54071"/>
                            <a:ext cx="61659" cy="250929"/>
                          </a:xfrm>
                          <a:prstGeom prst="rect">
                            <a:avLst/>
                          </a:prstGeom>
                          <a:ln>
                            <a:noFill/>
                          </a:ln>
                        </wps:spPr>
                        <wps:txbx>
                          <w:txbxContent>
                            <w:p w:rsidR="00A808DF" w:rsidRDefault="00C77B8D">
                              <w:pPr>
                                <w:spacing w:after="160" w:line="259" w:lineRule="auto"/>
                                <w:ind w:left="0" w:firstLine="0"/>
                                <w:jc w:val="left"/>
                              </w:pPr>
                              <w:r>
                                <w:rPr>
                                  <w:color w:val="103C55"/>
                                  <w:sz w:val="2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158" style="width:595pt;height:96.05pt;position:absolute;mso-position-horizontal-relative:page;mso-position-horizontal:absolute;margin-left:0pt;mso-position-vertical-relative:page;margin-top:-1.52588e-05pt;" coordsize="75565,12198">
                <v:shape id="Picture 165" style="position:absolute;width:75565;height:12198;left:0;top:0;" filled="f">
                  <v:imagedata r:id="rId6"/>
                </v:shape>
                <v:rect id="Rectangle 166" style="position:absolute;width:616;height:2509;left:0;top:540;" filled="f" stroked="f">
                  <v:textbox inset="0,0,0,0">
                    <w:txbxContent>
                      <w:p>
                        <w:pPr>
                          <w:spacing w:before="0" w:after="160" w:line="259" w:lineRule="auto"/>
                          <w:ind w:left="0" w:firstLine="0"/>
                          <w:jc w:val="left"/>
                        </w:pPr>
                        <w:r>
                          <w:rPr>
                            <w:color w:val="103c55"/>
                            <w:sz w:val="28"/>
                          </w:rPr>
                          <w:t xml:space="preserve"> </w:t>
                        </w:r>
                      </w:p>
                    </w:txbxContent>
                  </v:textbox>
                </v:rect>
                <w10:wrap type="topAndBottom"/>
              </v:group>
            </w:pict>
          </mc:Fallback>
        </mc:AlternateContent>
      </w:r>
      <w:r w:rsidRPr="00C77B8D">
        <w:rPr>
          <w:rFonts w:ascii="Open Sans" w:hAnsi="Open Sans" w:cs="Open Sans"/>
        </w:rPr>
        <w:t>Die Fabrik im Hintergrund auf der rechten</w:t>
      </w:r>
      <w:r w:rsidRPr="00C77B8D">
        <w:rPr>
          <w:rFonts w:ascii="Open Sans" w:hAnsi="Open Sans" w:cs="Open Sans"/>
        </w:rPr>
        <w:t xml:space="preserve"> Bildhälfte ist kein Fremdkörper, sondern ein integrierter Bestandteil des Lebens. Die Umwelt scheint hier intakt. Im Fluss schwimmen Fische. Tiere weiden in der Nähe. Das Gras ist grün und die Luft sauber. Hier lässt sich leben. Das Wachstum beschränkt si</w:t>
      </w:r>
      <w:r w:rsidRPr="00C77B8D">
        <w:rPr>
          <w:rFonts w:ascii="Open Sans" w:hAnsi="Open Sans" w:cs="Open Sans"/>
        </w:rPr>
        <w:t xml:space="preserve">ch hier wohl nicht auf die Wirtschaft. Gewinnmaximierung und Profit sind nicht oberstes Kriterium. Wichtig scheint auch das Wohlergehen der Menschen, die hier leben und arbeiten, ebenso wie die Sorge um die Umwelt. Wer so wirtschaftet, dient dem Leben. Wo </w:t>
      </w:r>
      <w:r w:rsidRPr="00C77B8D">
        <w:rPr>
          <w:rFonts w:ascii="Open Sans" w:hAnsi="Open Sans" w:cs="Open Sans"/>
        </w:rPr>
        <w:t>die Unternehmen zu «Hüterinnen und Hütern ihres Bruders, ihrer Schwester» werden, da geht nichts «den Bach runter». Da bleibt das Leben im Fluss.</w:t>
      </w:r>
      <w:r w:rsidRPr="00C77B8D">
        <w:rPr>
          <w:rFonts w:ascii="Open Sans" w:hAnsi="Open Sans" w:cs="Open Sans"/>
          <w:sz w:val="16"/>
        </w:rPr>
        <w:t xml:space="preserve"> </w:t>
      </w:r>
      <w:r w:rsidRPr="00C77B8D">
        <w:rPr>
          <w:rFonts w:ascii="Open Sans" w:hAnsi="Open Sans" w:cs="Open Sans"/>
          <w:sz w:val="16"/>
        </w:rPr>
        <w:tab/>
        <w:t xml:space="preserve"> </w:t>
      </w:r>
    </w:p>
    <w:sectPr w:rsidR="00A808DF" w:rsidRPr="00C77B8D">
      <w:pgSz w:w="11906" w:h="16838"/>
      <w:pgMar w:top="2190" w:right="1414" w:bottom="174" w:left="13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Arial"/>
    <w:panose1 w:val="020B0604020202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8DF"/>
    <w:rsid w:val="00A808DF"/>
    <w:rsid w:val="00C77B8D"/>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E62D023"/>
  <w15:docId w15:val="{D0DCACEE-68A2-7546-A727-50F57DB6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5" w:line="310" w:lineRule="auto"/>
      <w:ind w:left="44" w:hanging="10"/>
      <w:jc w:val="both"/>
    </w:pPr>
    <w:rPr>
      <w:rFonts w:ascii="Calibri" w:eastAsia="Calibri" w:hAnsi="Calibri" w:cs="Calibri"/>
      <w:color w:val="000000"/>
      <w:sz w:val="20"/>
      <w:lang w:eastAsia="de-CH" w:bidi="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0.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2551</Characters>
  <Application>Microsoft Office Word</Application>
  <DocSecurity>0</DocSecurity>
  <Lines>21</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Boerlin</dc:creator>
  <cp:keywords/>
  <cp:lastModifiedBy>Florian Glaser</cp:lastModifiedBy>
  <cp:revision>2</cp:revision>
  <dcterms:created xsi:type="dcterms:W3CDTF">2019-11-27T10:17:00Z</dcterms:created>
  <dcterms:modified xsi:type="dcterms:W3CDTF">2019-11-27T10:17:00Z</dcterms:modified>
</cp:coreProperties>
</file>